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24"/>
          <w:szCs w:val="24"/>
        </w:rPr>
        <w:id w:val="85939344"/>
        <w:docPartObj>
          <w:docPartGallery w:val="Cover Pages"/>
          <w:docPartUnique/>
        </w:docPartObj>
      </w:sdtPr>
      <w:sdtEndPr>
        <w:rPr>
          <w:b/>
          <w:bCs/>
          <w:sz w:val="22"/>
          <w:szCs w:val="22"/>
        </w:rPr>
      </w:sdtEndPr>
      <w:sdtContent>
        <w:tbl>
          <w:tblPr>
            <w:tblpPr w:leftFromText="187" w:rightFromText="187" w:vertAnchor="page" w:horzAnchor="page" w:tblpXSpec="right" w:tblpY="361"/>
            <w:tblOverlap w:val="never"/>
            <w:tblW w:w="5500" w:type="pct"/>
            <w:tblBorders>
              <w:top w:val="single" w:sz="8" w:space="0" w:color="C0504D" w:themeColor="accent2"/>
              <w:left w:val="single" w:sz="8" w:space="0" w:color="C0504D" w:themeColor="accent2"/>
              <w:bottom w:val="single" w:sz="8" w:space="0" w:color="C0504D" w:themeColor="accent2"/>
              <w:right w:val="single" w:sz="8" w:space="0" w:color="C0504D" w:themeColor="accent2"/>
              <w:insideH w:val="single" w:sz="8" w:space="0" w:color="C0504D" w:themeColor="accent2"/>
              <w:insideV w:val="single" w:sz="8" w:space="0" w:color="C0504D" w:themeColor="accent2"/>
            </w:tblBorders>
            <w:shd w:val="clear" w:color="auto" w:fill="1F497D" w:themeFill="text2"/>
            <w:tblLook w:val="01E0"/>
          </w:tblPr>
          <w:tblGrid>
            <w:gridCol w:w="10528"/>
          </w:tblGrid>
          <w:tr w:rsidR="003066F5" w:rsidRPr="00A73EB3">
            <w:trPr>
              <w:trHeight w:hRule="exact" w:val="360"/>
            </w:trPr>
            <w:tc>
              <w:tcPr>
                <w:tcW w:w="8856" w:type="dxa"/>
                <w:shd w:val="clear" w:color="auto" w:fill="1F497D" w:themeFill="text2"/>
              </w:tcPr>
              <w:p w:rsidR="003066F5" w:rsidRDefault="003066F5"/>
            </w:tc>
          </w:tr>
        </w:tbl>
        <w:p w:rsidR="003066F5" w:rsidRDefault="003066F5" w:rsidP="00CB66E1">
          <w:pPr>
            <w:jc w:val="right"/>
          </w:pPr>
          <w:r>
            <w:t xml:space="preserve">                                                                         </w:t>
          </w:r>
        </w:p>
        <w:tbl>
          <w:tblPr>
            <w:tblpPr w:leftFromText="187" w:rightFromText="187" w:horzAnchor="margin" w:tblpXSpec="center" w:tblpYSpec="bottom"/>
            <w:tblW w:w="5209" w:type="pct"/>
            <w:tblLook w:val="01E0"/>
          </w:tblPr>
          <w:tblGrid>
            <w:gridCol w:w="1353"/>
            <w:gridCol w:w="5932"/>
            <w:gridCol w:w="2686"/>
          </w:tblGrid>
          <w:tr w:rsidR="003066F5" w:rsidRPr="00A73EB3" w:rsidTr="00CB66E1">
            <w:trPr>
              <w:trHeight w:val="5760"/>
            </w:trPr>
            <w:tc>
              <w:tcPr>
                <w:tcW w:w="1205" w:type="dxa"/>
                <w:tcBorders>
                  <w:right w:val="single" w:sz="18" w:space="0" w:color="C0504D" w:themeColor="accent2"/>
                </w:tcBorders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  <w:tc>
              <w:tcPr>
                <w:tcW w:w="5282" w:type="dxa"/>
                <w:tcBorders>
                  <w:top w:val="single" w:sz="18" w:space="0" w:color="C0504D" w:themeColor="accent2"/>
                  <w:left w:val="single" w:sz="18" w:space="0" w:color="C0504D" w:themeColor="accent2"/>
                  <w:bottom w:val="single" w:sz="18" w:space="0" w:color="C0504D" w:themeColor="accent2"/>
                  <w:right w:val="single" w:sz="18" w:space="0" w:color="C0504D" w:themeColor="accent2"/>
                </w:tcBorders>
                <w:shd w:val="clear" w:color="auto" w:fill="1F497D" w:themeFill="text2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  <w:p w:rsidR="003066F5" w:rsidRDefault="003066F5">
                <w:pPr>
                  <w:spacing w:before="100" w:beforeAutospacing="1" w:after="100" w:afterAutospacing="1"/>
                </w:pPr>
              </w:p>
              <w:p w:rsidR="003066F5" w:rsidRDefault="003066F5">
                <w:pPr>
                  <w:spacing w:before="100" w:beforeAutospacing="1" w:after="100" w:afterAutospacing="1"/>
                </w:pPr>
              </w:p>
              <w:sdt>
                <w:sdtP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alias w:val="Subject"/>
                  <w:id w:val="4214857"/>
                  <w:dataBinding w:prefixMappings="xmlns:ns0='http://schemas.microsoft.com/package/2005/06/metadata/core-properties' " w:xpath="/ns0:CoreProperties[1]/ns0:Subject[1]" w:storeItemID="{8046823C-BF7E-4DEE-B0EF-A36D059EDD71}"/>
                  <w:text/>
                </w:sdtPr>
                <w:sdtContent>
                  <w:p w:rsidR="003066F5" w:rsidRPr="00142FA6" w:rsidRDefault="003066F5" w:rsidP="00CB66E1">
                    <w:pPr>
                      <w:spacing w:after="0"/>
                      <w:ind w:right="175"/>
                      <w:jc w:val="right"/>
                      <w:rPr>
                        <w:rFonts w:ascii="Times New Roman" w:hAnsi="Times New Roman"/>
                        <w:b/>
                        <w:color w:val="FFFFFF" w:themeColor="background1"/>
                        <w:sz w:val="52"/>
                        <w:szCs w:val="52"/>
                      </w:rPr>
                    </w:pP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Обосновывающие материалы к схеме теплоснабжения </w:t>
                    </w:r>
                    <w:r w:rsidR="00285112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города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 </w:t>
                    </w:r>
                    <w:r w:rsidR="00285112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>Королев</w:t>
                    </w:r>
                    <w:r w:rsidRPr="00142FA6">
                      <w:rPr>
                        <w:rFonts w:ascii="Times New Roman" w:hAnsi="Times New Roman"/>
                        <w:color w:val="FFFFFF" w:themeColor="background1"/>
                        <w:sz w:val="52"/>
                        <w:szCs w:val="52"/>
                      </w:rPr>
                      <w:t xml:space="preserve"> на период с 2013 до 2028 года</w:t>
                    </w:r>
                  </w:p>
                </w:sdtContent>
              </w:sdt>
              <w:p w:rsidR="003066F5" w:rsidRDefault="003066F5">
                <w:pPr>
                  <w:spacing w:before="100" w:beforeAutospacing="1" w:after="100" w:afterAutospacing="1"/>
                </w:pPr>
              </w:p>
              <w:p w:rsidR="003066F5" w:rsidRPr="00142FA6" w:rsidRDefault="003066F5" w:rsidP="00CB66E1">
                <w:pPr>
                  <w:spacing w:before="100" w:beforeAutospacing="1" w:after="100" w:afterAutospacing="1"/>
                  <w:jc w:val="right"/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</w:pPr>
              </w:p>
            </w:tc>
            <w:tc>
              <w:tcPr>
                <w:tcW w:w="2392" w:type="dxa"/>
                <w:tcBorders>
                  <w:left w:val="single" w:sz="18" w:space="0" w:color="C0504D" w:themeColor="accent2"/>
                </w:tcBorders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</w:tcPr>
              <w:p w:rsidR="003066F5" w:rsidRDefault="003066F5">
                <w:pPr>
                  <w:spacing w:before="100" w:beforeAutospacing="1" w:after="100" w:afterAutospacing="1"/>
                  <w:jc w:val="right"/>
                </w:pPr>
              </w:p>
            </w:tc>
            <w:tc>
              <w:tcPr>
                <w:tcW w:w="2392" w:type="dxa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  <w:tcBorders>
                  <w:bottom w:val="single" w:sz="18" w:space="0" w:color="1F497D" w:themeColor="text2"/>
                </w:tcBorders>
              </w:tcPr>
              <w:p w:rsidR="003066F5" w:rsidRDefault="003066F5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  <w:left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sdt>
                <w:sdtPr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alias w:val="Title"/>
                  <w:id w:val="4214858"/>
                  <w:dataBinding w:prefixMappings="xmlns:ns0='http://schemas.microsoft.com/package/2005/06/metadata/core-properties' " w:xpath="/ns0:CoreProperties[1]/ns0:Title[1]" w:storeItemID="{8046823C-BF7E-4DEE-B0EF-A36D059EDD71}"/>
                  <w:text/>
                </w:sdtPr>
                <w:sdtContent>
                  <w:p w:rsidR="003066F5" w:rsidRPr="00142FA6" w:rsidRDefault="008F6D4E" w:rsidP="00C53BBF">
                    <w:pPr>
                      <w:spacing w:after="0"/>
                      <w:jc w:val="right"/>
                      <w:rPr>
                        <w:rFonts w:asciiTheme="majorHAnsi" w:hAnsiTheme="majorHAnsi"/>
                        <w:b/>
                        <w:color w:val="FFFFFF" w:themeColor="background1"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ГЛАВА </w:t>
                    </w:r>
                    <w:r w:rsidR="00C53BBF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>6</w:t>
                    </w:r>
                    <w:r w:rsidR="003066F5" w:rsidRPr="0085618B">
                      <w:rPr>
                        <w:rFonts w:ascii="Times New Roman" w:hAnsi="Times New Roman"/>
                        <w:color w:val="FFFFFF" w:themeColor="background1"/>
                        <w:sz w:val="44"/>
                        <w:szCs w:val="44"/>
                      </w:rPr>
                      <w:t xml:space="preserve"> </w:t>
                    </w:r>
                  </w:p>
                </w:sdtContent>
              </w:sdt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  <w:tcBorders>
                  <w:left w:val="single" w:sz="18" w:space="0" w:color="1F497D" w:themeColor="text2"/>
                  <w:bottom w:val="single" w:sz="18" w:space="0" w:color="1F497D" w:themeColor="text2"/>
                  <w:right w:val="single" w:sz="18" w:space="0" w:color="1F497D" w:themeColor="text2"/>
                </w:tcBorders>
                <w:shd w:val="clear" w:color="auto" w:fill="C0504D" w:themeFill="accent2"/>
              </w:tcPr>
              <w:p w:rsidR="003066F5" w:rsidRPr="00142FA6" w:rsidRDefault="003066F5" w:rsidP="00CB66E1">
                <w:pPr>
                  <w:spacing w:before="100" w:beforeAutospacing="1" w:after="100" w:afterAutospacing="1"/>
                  <w:ind w:right="175"/>
                  <w:jc w:val="right"/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</w:pPr>
                <w:r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 xml:space="preserve">Предложения по строительству и реконструкции тепловых сетей и сооружений на </w:t>
                </w:r>
                <w:r w:rsidR="00575924">
                  <w:rPr>
                    <w:rFonts w:ascii="Times New Roman" w:hAnsi="Times New Roman"/>
                    <w:color w:val="FFFFFF" w:themeColor="background1"/>
                    <w:sz w:val="40"/>
                    <w:szCs w:val="40"/>
                  </w:rPr>
                  <w:t>них</w:t>
                </w:r>
              </w:p>
            </w:tc>
            <w:tc>
              <w:tcPr>
                <w:tcW w:w="2392" w:type="dxa"/>
                <w:tcBorders>
                  <w:left w:val="single" w:sz="18" w:space="0" w:color="1F497D" w:themeColor="text2"/>
                </w:tcBorders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  <w:tcBorders>
                  <w:top w:val="single" w:sz="18" w:space="0" w:color="1F497D" w:themeColor="text2"/>
                </w:tcBorders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  <w:tc>
              <w:tcPr>
                <w:tcW w:w="2392" w:type="dxa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</w:tcPr>
              <w:p w:rsidR="003066F5" w:rsidRDefault="003066F5" w:rsidP="00CB66E1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</w:tcPr>
              <w:p w:rsidR="003066F5" w:rsidRDefault="003066F5">
                <w:pPr>
                  <w:spacing w:before="100" w:beforeAutospacing="1" w:after="100" w:afterAutospacing="1"/>
                  <w:jc w:val="right"/>
                  <w:rPr>
                    <w:color w:val="1F497D" w:themeColor="text2"/>
                  </w:rPr>
                </w:pPr>
              </w:p>
            </w:tc>
            <w:tc>
              <w:tcPr>
                <w:tcW w:w="2392" w:type="dxa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  <w:tr w:rsidR="003066F5" w:rsidRPr="00A73EB3" w:rsidTr="00CB66E1">
            <w:tc>
              <w:tcPr>
                <w:tcW w:w="6487" w:type="dxa"/>
                <w:gridSpan w:val="2"/>
              </w:tcPr>
              <w:p w:rsidR="003066F5" w:rsidRDefault="003066F5">
                <w:pPr>
                  <w:spacing w:before="100" w:beforeAutospacing="1" w:after="100" w:afterAutospacing="1"/>
                </w:pPr>
                <w:r>
                  <w:t xml:space="preserve">                     </w:t>
                </w:r>
              </w:p>
              <w:p w:rsidR="003066F5" w:rsidRPr="005A73A5" w:rsidRDefault="003066F5" w:rsidP="00CB66E1">
                <w:pPr>
                  <w:spacing w:before="100" w:beforeAutospacing="1" w:after="100" w:afterAutospacing="1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                   </w:t>
                </w:r>
              </w:p>
            </w:tc>
            <w:tc>
              <w:tcPr>
                <w:tcW w:w="2392" w:type="dxa"/>
              </w:tcPr>
              <w:p w:rsidR="003066F5" w:rsidRDefault="003066F5">
                <w:pPr>
                  <w:spacing w:before="100" w:beforeAutospacing="1" w:after="100" w:afterAutospacing="1"/>
                </w:pPr>
              </w:p>
            </w:tc>
          </w:tr>
        </w:tbl>
        <w:p w:rsidR="003066F5" w:rsidRDefault="003066F5">
          <w:r w:rsidRPr="00A73EB3"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575101"/>
        <w:docPartObj>
          <w:docPartGallery w:val="Table of Contents"/>
          <w:docPartUnique/>
        </w:docPartObj>
      </w:sdtPr>
      <w:sdtContent>
        <w:p w:rsidR="00C55ECB" w:rsidRPr="00E62817" w:rsidRDefault="00C55ECB" w:rsidP="00E62817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E62817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62817" w:rsidRPr="00E62817" w:rsidRDefault="00976D18" w:rsidP="00E62817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E6281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55ECB" w:rsidRPr="00E6281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6281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5948330" w:history="1">
            <w:r w:rsidR="00E62817" w:rsidRPr="00E62817">
              <w:rPr>
                <w:rStyle w:val="a5"/>
                <w:rFonts w:ascii="Times New Roman" w:eastAsia="Arial" w:hAnsi="Times New Roman" w:cs="Times New Roman"/>
                <w:noProof/>
                <w:sz w:val="28"/>
                <w:szCs w:val="28"/>
              </w:rPr>
              <w:t>Введение</w:t>
            </w:r>
            <w:r w:rsidR="00E62817"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2817"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_Toc385948330 \h </w:instrText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9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2817" w:rsidRPr="00E62817" w:rsidRDefault="00976D18" w:rsidP="00E62817">
          <w:pPr>
            <w:pStyle w:val="21"/>
            <w:tabs>
              <w:tab w:val="left" w:pos="880"/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948331" w:history="1">
            <w:r w:rsidR="00E62817" w:rsidRPr="00E6281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E62817" w:rsidRPr="00E6281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62817" w:rsidRPr="00E6281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Предложения по модернизации тепловых сетей для обеспечения нормативной надежности теплоснабжения</w:t>
            </w:r>
            <w:r w:rsidR="00E62817"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2817"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_Toc385948331 \h </w:instrText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9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2817" w:rsidRPr="00E62817" w:rsidRDefault="00976D18" w:rsidP="00E62817">
          <w:pPr>
            <w:pStyle w:val="21"/>
            <w:tabs>
              <w:tab w:val="left" w:pos="880"/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5948332" w:history="1">
            <w:r w:rsidR="00E62817" w:rsidRPr="00E6281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E62817" w:rsidRPr="00E62817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E62817" w:rsidRPr="00E62817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Предложения по реконструкции тепловых сетей с увеличением диаметра трубопроводов</w:t>
            </w:r>
            <w:r w:rsidR="00E62817"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2817"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_Toc385948332 \h </w:instrText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259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E628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55ECB" w:rsidRDefault="00976D18" w:rsidP="00E62817">
          <w:pPr>
            <w:spacing w:line="360" w:lineRule="auto"/>
            <w:jc w:val="both"/>
          </w:pPr>
          <w:r w:rsidRPr="00E6281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066F5" w:rsidRDefault="003066F5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C55ECB" w:rsidRDefault="00C55ECB" w:rsidP="003066F5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3066F5" w:rsidRPr="003066F5" w:rsidRDefault="003066F5" w:rsidP="003066F5">
      <w:pPr>
        <w:pStyle w:val="1"/>
        <w:spacing w:before="0" w:line="360" w:lineRule="auto"/>
        <w:jc w:val="center"/>
        <w:rPr>
          <w:rFonts w:ascii="Times New Roman" w:eastAsia="Arial" w:hAnsi="Times New Roman" w:cs="Times New Roman"/>
          <w:color w:val="auto"/>
        </w:rPr>
      </w:pPr>
      <w:bookmarkStart w:id="0" w:name="_Toc385948330"/>
      <w:r w:rsidRPr="003066F5">
        <w:rPr>
          <w:rFonts w:ascii="Times New Roman" w:eastAsia="Arial" w:hAnsi="Times New Roman" w:cs="Times New Roman"/>
          <w:color w:val="auto"/>
        </w:rPr>
        <w:lastRenderedPageBreak/>
        <w:t>Введение</w:t>
      </w:r>
      <w:bookmarkEnd w:id="0"/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>Обеспечение надежности теплоснабжения новых потребителей и оптимизации гидравлических режимов работы проектируемых и существующих тепловых сетей в соответствии со сложившейся системой теплоснабжения Генерального плана определено как цель разработки Схемы т</w:t>
      </w:r>
      <w:r w:rsidR="005B4B6C">
        <w:rPr>
          <w:rFonts w:ascii="Times New Roman" w:hAnsi="Times New Roman" w:cs="Times New Roman"/>
          <w:sz w:val="28"/>
          <w:szCs w:val="28"/>
        </w:rPr>
        <w:t xml:space="preserve">еплоснабжения </w:t>
      </w:r>
      <w:r w:rsidR="00285112">
        <w:rPr>
          <w:rFonts w:ascii="Times New Roman" w:hAnsi="Times New Roman" w:cs="Times New Roman"/>
          <w:sz w:val="28"/>
          <w:szCs w:val="28"/>
        </w:rPr>
        <w:t>города</w:t>
      </w:r>
      <w:r w:rsidRPr="003066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В качестве основных материалов при подготовке предложений по новому строительству, реконструкции и техническому перевооружению тепловых </w:t>
      </w:r>
      <w:r>
        <w:rPr>
          <w:rFonts w:ascii="Times New Roman" w:hAnsi="Times New Roman" w:cs="Times New Roman"/>
          <w:sz w:val="28"/>
          <w:szCs w:val="28"/>
        </w:rPr>
        <w:t xml:space="preserve">сетей  были приняты материалы </w:t>
      </w:r>
      <w:r w:rsidRPr="003066F5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285112">
        <w:rPr>
          <w:rFonts w:ascii="Times New Roman" w:hAnsi="Times New Roman" w:cs="Times New Roman"/>
          <w:sz w:val="28"/>
          <w:szCs w:val="28"/>
        </w:rPr>
        <w:t>города</w:t>
      </w:r>
      <w:r w:rsidRPr="00306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112">
        <w:rPr>
          <w:rFonts w:ascii="Times New Roman" w:hAnsi="Times New Roman" w:cs="Times New Roman"/>
          <w:sz w:val="28"/>
          <w:szCs w:val="28"/>
        </w:rPr>
        <w:t>Королев</w:t>
      </w:r>
      <w:r w:rsidRPr="003066F5">
        <w:rPr>
          <w:rFonts w:ascii="Times New Roman" w:hAnsi="Times New Roman" w:cs="Times New Roman"/>
          <w:sz w:val="28"/>
          <w:szCs w:val="28"/>
        </w:rPr>
        <w:t xml:space="preserve">, материалы целевых программ и стратегий на краткосрочную перспективу, а также инвестиционных программ теплоснабжающих организаций по развитию инженерных систем коммунального хозяйства и теплоэнергетического комплекса. При определении параметров развития систем теплоснабжения и расчетных перспективных тепловых нагрузок рассматривались исходные данные архитектурно-планировочного раздела Генерального плана, включающие перспективные показатели общей площади застройки и численности населения. </w:t>
      </w:r>
    </w:p>
    <w:p w:rsidR="003066F5" w:rsidRPr="003066F5" w:rsidRDefault="003066F5" w:rsidP="003066F5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 </w:t>
      </w:r>
      <w:r w:rsidRPr="003066F5">
        <w:rPr>
          <w:rFonts w:ascii="Times New Roman" w:hAnsi="Times New Roman" w:cs="Times New Roman"/>
          <w:sz w:val="28"/>
          <w:szCs w:val="28"/>
        </w:rPr>
        <w:tab/>
        <w:t xml:space="preserve">В процессе выполнения Схемы рассматривались на вариантной основе принципиальные предложения по ресурсному обеспечению расширяемых территорий от систем теплоснабжения с выделением первоочередных мероприятий.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Для принятия решений по инженерному оборудованию развития систем  транспорта тепловой энергии определялись экспертно тепловые  нагрузки и уточнялись приросты нагрузок и источники энергии, а также потребность в перекладке сетей с учетом старения существующих сетей.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В Схеме теплоснабжения уточнены перспективные балансы тепловой мощности, уточнена мощность предлагаемых к строительству новых источников теплоснабжения и пропускная способность отходящих </w:t>
      </w:r>
      <w:proofErr w:type="spellStart"/>
      <w:r w:rsidRPr="003066F5">
        <w:rPr>
          <w:rFonts w:ascii="Times New Roman" w:hAnsi="Times New Roman" w:cs="Times New Roman"/>
          <w:sz w:val="28"/>
          <w:szCs w:val="28"/>
        </w:rPr>
        <w:t>тепломагистралей</w:t>
      </w:r>
      <w:proofErr w:type="spellEnd"/>
      <w:r w:rsidRPr="003066F5">
        <w:rPr>
          <w:rFonts w:ascii="Times New Roman" w:hAnsi="Times New Roman" w:cs="Times New Roman"/>
          <w:sz w:val="28"/>
          <w:szCs w:val="28"/>
        </w:rPr>
        <w:t xml:space="preserve">, в том числе в связи с увеличением их мощности.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66F5" w:rsidRPr="003066F5" w:rsidRDefault="003066F5" w:rsidP="003066F5">
      <w:pPr>
        <w:pStyle w:val="2"/>
        <w:numPr>
          <w:ilvl w:val="0"/>
          <w:numId w:val="6"/>
        </w:numPr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85948331"/>
      <w:r w:rsidRPr="003066F5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Предложения по модернизации тепловых сетей для обеспечения нормативной надежности теплоснабжения</w:t>
      </w:r>
      <w:bookmarkEnd w:id="1"/>
      <w:r w:rsidRPr="003066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i/>
          <w:iCs/>
          <w:sz w:val="28"/>
          <w:szCs w:val="28"/>
        </w:rPr>
        <w:t xml:space="preserve">Предложения по обеспечению нормативной надежности и безопасности теплоснабжения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Выполненный в соответствии с рекомендациями СНиП 41-02-2003 «Тепловые сети» расчет показателей надежности тепловых сетей и систем теплоснабжения </w:t>
      </w:r>
      <w:r w:rsidR="00285112">
        <w:rPr>
          <w:rFonts w:ascii="Times New Roman" w:hAnsi="Times New Roman" w:cs="Times New Roman"/>
          <w:sz w:val="28"/>
          <w:szCs w:val="28"/>
        </w:rPr>
        <w:t>города</w:t>
      </w:r>
      <w:r w:rsidRPr="00306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112">
        <w:rPr>
          <w:rFonts w:ascii="Times New Roman" w:hAnsi="Times New Roman" w:cs="Times New Roman"/>
          <w:sz w:val="28"/>
          <w:szCs w:val="28"/>
        </w:rPr>
        <w:t>Королев</w:t>
      </w:r>
      <w:r w:rsidRPr="003066F5">
        <w:rPr>
          <w:rFonts w:ascii="Times New Roman" w:hAnsi="Times New Roman" w:cs="Times New Roman"/>
          <w:sz w:val="28"/>
          <w:szCs w:val="28"/>
        </w:rPr>
        <w:t xml:space="preserve">  показывает, что потребители входят в зоны надежного теплоснабжения. </w:t>
      </w:r>
    </w:p>
    <w:p w:rsidR="003066F5" w:rsidRPr="003066F5" w:rsidRDefault="003066F5" w:rsidP="003066F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6F5">
        <w:rPr>
          <w:rFonts w:ascii="Times New Roman" w:hAnsi="Times New Roman" w:cs="Times New Roman"/>
          <w:sz w:val="28"/>
          <w:szCs w:val="28"/>
        </w:rPr>
        <w:t xml:space="preserve">Оценка надежности теплоснабжения потребителей </w:t>
      </w:r>
      <w:r w:rsidR="00285112">
        <w:rPr>
          <w:rFonts w:ascii="Times New Roman" w:hAnsi="Times New Roman" w:cs="Times New Roman"/>
          <w:sz w:val="28"/>
          <w:szCs w:val="28"/>
        </w:rPr>
        <w:t>города</w:t>
      </w:r>
      <w:r w:rsidRPr="003066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112">
        <w:rPr>
          <w:rFonts w:ascii="Times New Roman" w:hAnsi="Times New Roman" w:cs="Times New Roman"/>
          <w:sz w:val="28"/>
          <w:szCs w:val="28"/>
        </w:rPr>
        <w:t>Королев</w:t>
      </w:r>
      <w:r w:rsidRPr="003066F5">
        <w:rPr>
          <w:rFonts w:ascii="Times New Roman" w:hAnsi="Times New Roman" w:cs="Times New Roman"/>
          <w:sz w:val="28"/>
          <w:szCs w:val="28"/>
        </w:rPr>
        <w:t>, выполненная в соответствии с Постановлением Правительства Российской Федерации от 22 февраля 2012 г. № 154 «О требованиях к схемам теплоснабжения, порядку их разработки и утверждения», а также проектом приказа Министра регионального развития РФ «Об утверждении Методических указаний по расчету уровня надёжности и качества поставляемых товаров, оказываемых услуг для организаций, осуществляющих деятельность по производству и (или</w:t>
      </w:r>
      <w:proofErr w:type="gramEnd"/>
      <w:r w:rsidRPr="003066F5">
        <w:rPr>
          <w:rFonts w:ascii="Times New Roman" w:hAnsi="Times New Roman" w:cs="Times New Roman"/>
          <w:sz w:val="28"/>
          <w:szCs w:val="28"/>
        </w:rPr>
        <w:t xml:space="preserve">) передаче тепловой энергии», позволяет сделать </w:t>
      </w:r>
      <w:r w:rsidR="00285112">
        <w:rPr>
          <w:rFonts w:ascii="Times New Roman" w:hAnsi="Times New Roman" w:cs="Times New Roman"/>
          <w:sz w:val="28"/>
          <w:szCs w:val="28"/>
        </w:rPr>
        <w:t>вывод</w:t>
      </w:r>
      <w:r w:rsidRPr="003066F5">
        <w:rPr>
          <w:rFonts w:ascii="Times New Roman" w:hAnsi="Times New Roman" w:cs="Times New Roman"/>
          <w:sz w:val="28"/>
          <w:szCs w:val="28"/>
        </w:rPr>
        <w:t xml:space="preserve"> о необходимости концентрации усилий теплоснабжающих организаций на обеспечении качественной организации: </w:t>
      </w:r>
    </w:p>
    <w:p w:rsidR="003066F5" w:rsidRPr="003066F5" w:rsidRDefault="003066F5" w:rsidP="003066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замены теплопроводов, срок эксплуатации которых превышает 25 лет; использования при этих заменах теплопроводов, изготовленных из новых материалов по современным технологиям. Темп перекладки теплопроводов должен соответствовать темпу их старения, а в случае </w:t>
      </w:r>
      <w:proofErr w:type="spellStart"/>
      <w:r w:rsidRPr="003066F5">
        <w:rPr>
          <w:rFonts w:ascii="Times New Roman" w:hAnsi="Times New Roman" w:cs="Times New Roman"/>
          <w:sz w:val="28"/>
          <w:szCs w:val="28"/>
        </w:rPr>
        <w:t>недоремонта</w:t>
      </w:r>
      <w:proofErr w:type="spellEnd"/>
      <w:r w:rsidRPr="003066F5">
        <w:rPr>
          <w:rFonts w:ascii="Times New Roman" w:hAnsi="Times New Roman" w:cs="Times New Roman"/>
          <w:sz w:val="28"/>
          <w:szCs w:val="28"/>
        </w:rPr>
        <w:t xml:space="preserve">, превышать его; </w:t>
      </w:r>
    </w:p>
    <w:p w:rsidR="003066F5" w:rsidRPr="003066F5" w:rsidRDefault="003066F5" w:rsidP="003066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эксплуатации теплопроводов, связанной с внедрением современных методов контроля и диагностики технического состояния теплопроводов, проведения их технического обслуживания, ремонтов и испытаний. При этом особое внимание должно уделяться строгому соответствию установленного регламента на проведение тех или иных операций по обслуживанию фактической их реализации, а также </w:t>
      </w:r>
      <w:r w:rsidRPr="003066F5">
        <w:rPr>
          <w:rFonts w:ascii="Times New Roman" w:hAnsi="Times New Roman" w:cs="Times New Roman"/>
          <w:sz w:val="28"/>
          <w:szCs w:val="28"/>
        </w:rPr>
        <w:lastRenderedPageBreak/>
        <w:t xml:space="preserve">автоматизации технологических процессов эксплуатации, включая защиту теплопроводов от блуждающих токов; </w:t>
      </w:r>
    </w:p>
    <w:p w:rsidR="003066F5" w:rsidRPr="003066F5" w:rsidRDefault="003066F5" w:rsidP="003066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аварийно-восстановительной службы, ее оснащения и использования. При этом особое внимание должно уделяться внедрению современных методов и технологий замены теплопроводов, повышению квалификации персонала аварийно-восстановительной службы; </w:t>
      </w:r>
    </w:p>
    <w:p w:rsidR="003066F5" w:rsidRDefault="003066F5" w:rsidP="003066F5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использования аварийного и резервного оборудования, в том числе на источниках теплоты, тепловых сетях и у потребителей. </w:t>
      </w:r>
    </w:p>
    <w:p w:rsidR="00285112" w:rsidRDefault="00285112" w:rsidP="00730137">
      <w:pPr>
        <w:pStyle w:val="Default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повышения надежности теплоснабжения и качества оказания услуг по теплоснабжению запланировано строительство новых тепловых магистралей (Таблица 1)</w:t>
      </w:r>
      <w:r w:rsidR="002B721F">
        <w:rPr>
          <w:rFonts w:ascii="Times New Roman" w:hAnsi="Times New Roman" w:cs="Times New Roman"/>
          <w:sz w:val="28"/>
          <w:szCs w:val="28"/>
        </w:rPr>
        <w:t>, модернизация и реконструкция существующих тепловых сетей (Таблица 2)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85112" w:rsidRDefault="00285112" w:rsidP="00285112">
      <w:pPr>
        <w:pStyle w:val="a4"/>
        <w:spacing w:line="360" w:lineRule="auto"/>
        <w:jc w:val="center"/>
        <w:rPr>
          <w:b w:val="0"/>
          <w:sz w:val="28"/>
          <w:szCs w:val="28"/>
        </w:rPr>
      </w:pPr>
      <w:r w:rsidRPr="00285112">
        <w:rPr>
          <w:b w:val="0"/>
          <w:sz w:val="28"/>
          <w:szCs w:val="28"/>
        </w:rPr>
        <w:t xml:space="preserve">Таблица </w:t>
      </w:r>
      <w:r w:rsidR="00976D18" w:rsidRPr="00285112">
        <w:rPr>
          <w:b w:val="0"/>
          <w:sz w:val="28"/>
          <w:szCs w:val="28"/>
        </w:rPr>
        <w:fldChar w:fldCharType="begin"/>
      </w:r>
      <w:r w:rsidRPr="00285112">
        <w:rPr>
          <w:b w:val="0"/>
          <w:sz w:val="28"/>
          <w:szCs w:val="28"/>
        </w:rPr>
        <w:instrText xml:space="preserve"> SEQ Таблица \* ARABIC </w:instrText>
      </w:r>
      <w:r w:rsidR="00976D18" w:rsidRPr="00285112">
        <w:rPr>
          <w:b w:val="0"/>
          <w:sz w:val="28"/>
          <w:szCs w:val="28"/>
        </w:rPr>
        <w:fldChar w:fldCharType="separate"/>
      </w:r>
      <w:r w:rsidR="00A2595D">
        <w:rPr>
          <w:b w:val="0"/>
          <w:noProof/>
          <w:sz w:val="28"/>
          <w:szCs w:val="28"/>
        </w:rPr>
        <w:t>1</w:t>
      </w:r>
      <w:r w:rsidR="00976D18" w:rsidRPr="00285112">
        <w:rPr>
          <w:b w:val="0"/>
          <w:sz w:val="28"/>
          <w:szCs w:val="28"/>
        </w:rPr>
        <w:fldChar w:fldCharType="end"/>
      </w:r>
      <w:r>
        <w:rPr>
          <w:b w:val="0"/>
          <w:sz w:val="28"/>
          <w:szCs w:val="28"/>
        </w:rPr>
        <w:t xml:space="preserve">.  </w:t>
      </w:r>
      <w:r w:rsidR="002B721F">
        <w:rPr>
          <w:b w:val="0"/>
          <w:sz w:val="28"/>
          <w:szCs w:val="28"/>
        </w:rPr>
        <w:t>Строительство новых тепловых сетей</w:t>
      </w:r>
    </w:p>
    <w:tbl>
      <w:tblPr>
        <w:tblStyle w:val="a9"/>
        <w:tblW w:w="0" w:type="auto"/>
        <w:tblLook w:val="04A0"/>
      </w:tblPr>
      <w:tblGrid>
        <w:gridCol w:w="687"/>
        <w:gridCol w:w="6626"/>
        <w:gridCol w:w="2258"/>
      </w:tblGrid>
      <w:tr w:rsidR="00285112" w:rsidRPr="00285112" w:rsidTr="002B721F">
        <w:tc>
          <w:tcPr>
            <w:tcW w:w="0" w:type="auto"/>
            <w:vAlign w:val="center"/>
          </w:tcPr>
          <w:p w:rsidR="00285112" w:rsidRPr="00285112" w:rsidRDefault="00285112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285112" w:rsidRPr="00285112" w:rsidRDefault="00285112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vAlign w:val="center"/>
          </w:tcPr>
          <w:p w:rsidR="00285112" w:rsidRPr="00285112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85112"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ротяженность, </w:t>
            </w:r>
            <w:proofErr w:type="gramStart"/>
            <w:r w:rsidR="00285112"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</w:p>
        </w:tc>
      </w:tr>
      <w:tr w:rsidR="00285112" w:rsidRPr="00285112" w:rsidTr="002B721F">
        <w:tc>
          <w:tcPr>
            <w:tcW w:w="0" w:type="auto"/>
            <w:vAlign w:val="center"/>
          </w:tcPr>
          <w:p w:rsidR="00285112" w:rsidRPr="00285112" w:rsidRDefault="00285112" w:rsidP="007301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285112" w:rsidRPr="00285112" w:rsidRDefault="00285112" w:rsidP="0028511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Прокладка теплотрассы по ул. Суворова  от ТК-54 до ул. Коммунальной  (Закольцовка котельных «Новые Подлипки» и «Суворовская»)</w:t>
            </w:r>
          </w:p>
        </w:tc>
        <w:tc>
          <w:tcPr>
            <w:tcW w:w="0" w:type="auto"/>
            <w:vAlign w:val="center"/>
          </w:tcPr>
          <w:p w:rsidR="00285112" w:rsidRPr="00285112" w:rsidRDefault="00285112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285112" w:rsidRPr="00285112" w:rsidTr="002B721F">
        <w:tc>
          <w:tcPr>
            <w:tcW w:w="0" w:type="auto"/>
            <w:vAlign w:val="center"/>
          </w:tcPr>
          <w:p w:rsidR="00285112" w:rsidRDefault="00285112" w:rsidP="007301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285112" w:rsidRDefault="00285112" w:rsidP="0028511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Прокладка теплотрассы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еремычки между Котельной в составе ТЭЦ и  котельной «Новые Подлипки» от пр. Королева до ул. Октябрьская</w:t>
            </w:r>
          </w:p>
        </w:tc>
        <w:tc>
          <w:tcPr>
            <w:tcW w:w="0" w:type="auto"/>
            <w:vAlign w:val="center"/>
          </w:tcPr>
          <w:p w:rsidR="00285112" w:rsidRDefault="0073013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30137" w:rsidRPr="00285112" w:rsidTr="002B721F">
        <w:tc>
          <w:tcPr>
            <w:tcW w:w="0" w:type="auto"/>
            <w:vAlign w:val="center"/>
          </w:tcPr>
          <w:p w:rsidR="00730137" w:rsidRDefault="00730137" w:rsidP="007301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:rsidR="00730137" w:rsidRDefault="00730137" w:rsidP="0028511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Прокладка теплотрассы от ул. Матросова до ул. Дзержинского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Закольцовка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котельных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Самаровка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и «Дзержинского, 11Б»</w:t>
            </w:r>
            <w:proofErr w:type="gramEnd"/>
          </w:p>
        </w:tc>
        <w:tc>
          <w:tcPr>
            <w:tcW w:w="0" w:type="auto"/>
            <w:vAlign w:val="center"/>
          </w:tcPr>
          <w:p w:rsidR="00730137" w:rsidRDefault="0073013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0,4</w:t>
            </w:r>
          </w:p>
        </w:tc>
      </w:tr>
      <w:tr w:rsidR="00730137" w:rsidRPr="00285112" w:rsidTr="002B721F">
        <w:tc>
          <w:tcPr>
            <w:tcW w:w="0" w:type="auto"/>
            <w:vAlign w:val="center"/>
          </w:tcPr>
          <w:p w:rsidR="00730137" w:rsidRDefault="00730137" w:rsidP="007301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730137" w:rsidRDefault="00730137" w:rsidP="0028511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Прокладка теплотрассы по ул. Сакко и Ванцетти до ТК-64</w:t>
            </w:r>
          </w:p>
        </w:tc>
        <w:tc>
          <w:tcPr>
            <w:tcW w:w="0" w:type="auto"/>
            <w:vAlign w:val="center"/>
          </w:tcPr>
          <w:p w:rsidR="00730137" w:rsidRDefault="0073013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0,08</w:t>
            </w:r>
          </w:p>
        </w:tc>
      </w:tr>
      <w:tr w:rsidR="00730137" w:rsidRPr="00285112" w:rsidTr="002B721F">
        <w:tc>
          <w:tcPr>
            <w:tcW w:w="0" w:type="auto"/>
            <w:vAlign w:val="center"/>
          </w:tcPr>
          <w:p w:rsidR="00730137" w:rsidRDefault="00730137" w:rsidP="007301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</w:tcPr>
          <w:p w:rsidR="00730137" w:rsidRDefault="00730137" w:rsidP="0028511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Прокладка теплотрассы по ул. Советская, 40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Первомайский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ж/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2 по ул. Учительская (закольцовка ЦТП № 22 и котельной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Альфа-Лаваль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0" w:type="auto"/>
            <w:vAlign w:val="center"/>
          </w:tcPr>
          <w:p w:rsidR="00730137" w:rsidRDefault="0073013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</w:tbl>
    <w:p w:rsidR="00285112" w:rsidRPr="00285112" w:rsidRDefault="00285112" w:rsidP="00285112">
      <w:pPr>
        <w:rPr>
          <w:lang w:eastAsia="ru-RU"/>
        </w:rPr>
      </w:pPr>
    </w:p>
    <w:p w:rsidR="00285112" w:rsidRPr="002B721F" w:rsidRDefault="002B721F" w:rsidP="002B721F">
      <w:pPr>
        <w:pStyle w:val="a4"/>
        <w:rPr>
          <w:b w:val="0"/>
          <w:sz w:val="28"/>
          <w:szCs w:val="28"/>
        </w:rPr>
      </w:pPr>
      <w:r w:rsidRPr="002B721F">
        <w:rPr>
          <w:b w:val="0"/>
          <w:sz w:val="28"/>
          <w:szCs w:val="28"/>
        </w:rPr>
        <w:t xml:space="preserve">Таблица </w:t>
      </w:r>
      <w:r w:rsidR="00976D18" w:rsidRPr="002B721F">
        <w:rPr>
          <w:b w:val="0"/>
          <w:sz w:val="28"/>
          <w:szCs w:val="28"/>
        </w:rPr>
        <w:fldChar w:fldCharType="begin"/>
      </w:r>
      <w:r w:rsidRPr="002B721F">
        <w:rPr>
          <w:b w:val="0"/>
          <w:sz w:val="28"/>
          <w:szCs w:val="28"/>
        </w:rPr>
        <w:instrText xml:space="preserve"> SEQ Таблица \* ARABIC </w:instrText>
      </w:r>
      <w:r w:rsidR="00976D18" w:rsidRPr="002B721F">
        <w:rPr>
          <w:b w:val="0"/>
          <w:sz w:val="28"/>
          <w:szCs w:val="28"/>
        </w:rPr>
        <w:fldChar w:fldCharType="separate"/>
      </w:r>
      <w:r w:rsidR="00A2595D">
        <w:rPr>
          <w:b w:val="0"/>
          <w:noProof/>
          <w:sz w:val="28"/>
          <w:szCs w:val="28"/>
        </w:rPr>
        <w:t>2</w:t>
      </w:r>
      <w:r w:rsidR="00976D18" w:rsidRPr="002B721F">
        <w:rPr>
          <w:b w:val="0"/>
          <w:sz w:val="28"/>
          <w:szCs w:val="28"/>
        </w:rPr>
        <w:fldChar w:fldCharType="end"/>
      </w:r>
      <w:r w:rsidRPr="002B721F">
        <w:rPr>
          <w:b w:val="0"/>
          <w:sz w:val="28"/>
          <w:szCs w:val="28"/>
        </w:rPr>
        <w:t>.Мероприятия по модернизации и реконструкции  тепловых сетей</w:t>
      </w:r>
    </w:p>
    <w:tbl>
      <w:tblPr>
        <w:tblStyle w:val="a9"/>
        <w:tblW w:w="0" w:type="auto"/>
        <w:tblLook w:val="04A0"/>
      </w:tblPr>
      <w:tblGrid>
        <w:gridCol w:w="729"/>
        <w:gridCol w:w="6538"/>
        <w:gridCol w:w="2304"/>
      </w:tblGrid>
      <w:tr w:rsidR="002B721F" w:rsidRPr="00285112" w:rsidTr="002B721F">
        <w:tc>
          <w:tcPr>
            <w:tcW w:w="0" w:type="auto"/>
            <w:vAlign w:val="center"/>
          </w:tcPr>
          <w:p w:rsidR="002B721F" w:rsidRPr="00285112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2B721F" w:rsidRPr="00285112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vAlign w:val="center"/>
          </w:tcPr>
          <w:p w:rsidR="002B721F" w:rsidRPr="00285112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ротяженность, </w:t>
            </w:r>
            <w:proofErr w:type="gramStart"/>
            <w:r w:rsidRPr="002851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км</w:t>
            </w:r>
            <w:proofErr w:type="gramEnd"/>
          </w:p>
        </w:tc>
      </w:tr>
      <w:tr w:rsidR="002B721F" w:rsidRPr="00285112" w:rsidTr="002B721F">
        <w:tc>
          <w:tcPr>
            <w:tcW w:w="0" w:type="auto"/>
            <w:vAlign w:val="center"/>
          </w:tcPr>
          <w:p w:rsidR="002B721F" w:rsidRPr="00285112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:rsidR="002B721F" w:rsidRPr="00285112" w:rsidRDefault="00B60F27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Замена</w:t>
            </w:r>
            <w:r w:rsidR="002B7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теплотрассы от ул. Гагарина от ТК-3/02 до ул. Чайковского</w:t>
            </w:r>
          </w:p>
        </w:tc>
        <w:tc>
          <w:tcPr>
            <w:tcW w:w="0" w:type="auto"/>
            <w:vAlign w:val="center"/>
          </w:tcPr>
          <w:p w:rsidR="002B721F" w:rsidRPr="00285112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</w:tr>
      <w:tr w:rsidR="002B721F" w:rsidRPr="00285112" w:rsidTr="002B721F">
        <w:tc>
          <w:tcPr>
            <w:tcW w:w="0" w:type="auto"/>
            <w:vAlign w:val="center"/>
          </w:tcPr>
          <w:p w:rsidR="002B721F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:rsidR="002B721F" w:rsidRDefault="00B60F27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Модернизация теплотрассы от ТК-2 до ул. Фрунзе</w:t>
            </w:r>
          </w:p>
        </w:tc>
        <w:tc>
          <w:tcPr>
            <w:tcW w:w="0" w:type="auto"/>
            <w:vAlign w:val="center"/>
          </w:tcPr>
          <w:p w:rsidR="002B721F" w:rsidRDefault="00B60F2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2B721F" w:rsidRPr="00285112" w:rsidTr="002B721F">
        <w:tc>
          <w:tcPr>
            <w:tcW w:w="0" w:type="auto"/>
            <w:vAlign w:val="center"/>
          </w:tcPr>
          <w:p w:rsidR="002B721F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0" w:type="auto"/>
          </w:tcPr>
          <w:p w:rsidR="002B721F" w:rsidRDefault="00B60F27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Замена теплотрассы пр. Ворошилова от узла № 5 до ул. Гагарина</w:t>
            </w:r>
          </w:p>
        </w:tc>
        <w:tc>
          <w:tcPr>
            <w:tcW w:w="0" w:type="auto"/>
            <w:vAlign w:val="center"/>
          </w:tcPr>
          <w:p w:rsidR="002B721F" w:rsidRDefault="00B60F2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2B721F" w:rsidRPr="00285112" w:rsidTr="002B721F">
        <w:tc>
          <w:tcPr>
            <w:tcW w:w="0" w:type="auto"/>
            <w:vAlign w:val="center"/>
          </w:tcPr>
          <w:p w:rsidR="002B721F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:rsidR="002B721F" w:rsidRDefault="00B60F27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Замена теплотрассы по ул. Сакко и Ванцетти от котельной «Новые Подлипки» до Школы № 16</w:t>
            </w:r>
          </w:p>
        </w:tc>
        <w:tc>
          <w:tcPr>
            <w:tcW w:w="0" w:type="auto"/>
            <w:vAlign w:val="center"/>
          </w:tcPr>
          <w:p w:rsidR="002B721F" w:rsidRDefault="00B60F2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0,35</w:t>
            </w:r>
          </w:p>
        </w:tc>
      </w:tr>
      <w:tr w:rsidR="002B721F" w:rsidRPr="00285112" w:rsidTr="002B721F">
        <w:tc>
          <w:tcPr>
            <w:tcW w:w="0" w:type="auto"/>
            <w:vAlign w:val="center"/>
          </w:tcPr>
          <w:p w:rsidR="002B721F" w:rsidRDefault="002B721F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</w:tcPr>
          <w:p w:rsidR="002B721F" w:rsidRDefault="00B60F27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Замена магистрали от котельной «Новые Подлипки»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32 по ул. Сакко и Ванцетти</w:t>
            </w:r>
          </w:p>
        </w:tc>
        <w:tc>
          <w:tcPr>
            <w:tcW w:w="0" w:type="auto"/>
            <w:vAlign w:val="center"/>
          </w:tcPr>
          <w:p w:rsidR="002B721F" w:rsidRDefault="00B60F2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0,75</w:t>
            </w:r>
          </w:p>
        </w:tc>
      </w:tr>
      <w:tr w:rsidR="00B60F27" w:rsidRPr="00285112" w:rsidTr="002B721F">
        <w:tc>
          <w:tcPr>
            <w:tcW w:w="0" w:type="auto"/>
            <w:vAlign w:val="center"/>
          </w:tcPr>
          <w:p w:rsidR="00B60F27" w:rsidRDefault="00B60F2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</w:tcPr>
          <w:p w:rsidR="00B60F27" w:rsidRDefault="00B60F27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Реконструкция тепловых сетей от котельной «Текстильщик» до ЦТП № 21</w:t>
            </w:r>
          </w:p>
        </w:tc>
        <w:tc>
          <w:tcPr>
            <w:tcW w:w="0" w:type="auto"/>
            <w:vAlign w:val="center"/>
          </w:tcPr>
          <w:p w:rsidR="00B60F27" w:rsidRDefault="00B60F27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</w:tr>
      <w:tr w:rsidR="00B60F27" w:rsidRPr="00285112" w:rsidTr="002B721F">
        <w:tc>
          <w:tcPr>
            <w:tcW w:w="0" w:type="auto"/>
            <w:vAlign w:val="center"/>
          </w:tcPr>
          <w:p w:rsidR="00B60F27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</w:tcPr>
          <w:p w:rsidR="00B60F27" w:rsidRDefault="00486B18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Замена теплотрассы по ул. </w:t>
            </w:r>
            <w:proofErr w:type="spellStart"/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Грабина</w:t>
            </w:r>
            <w:proofErr w:type="spellEnd"/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 ТК-1 </w:t>
            </w:r>
            <w:proofErr w:type="gramStart"/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ж/</w:t>
            </w:r>
            <w:proofErr w:type="spellStart"/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="00B356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28</w:t>
            </w:r>
          </w:p>
        </w:tc>
        <w:tc>
          <w:tcPr>
            <w:tcW w:w="0" w:type="auto"/>
            <w:vAlign w:val="center"/>
          </w:tcPr>
          <w:p w:rsidR="00B60F27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1,46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Реконструкция тепловых сетей микрорайона «Комитетский лес»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Реконструкция тепловых сетей от ул. Гагарина до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(через городской парк)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0,25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Замена магистральной тепловой сети от котельной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Самаровка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до ул. Горького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Реконструкция тепловой магистрали по ул. Исаева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ж/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2 до ЦТП № 4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Реконструкция тепловой магистрали от ТК-64-03 по ул. 50 лет ВЛКСМ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 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11А по ул. Королева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Реконструкция тепловой магистрали через Ярославское шоссе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Реконструкция тепловой магистрали от ЦТП № 4 до ЦТП № 7 по пр. Космонавтов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1,3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Реконструкция тепловой магистрали от Котельной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Альфа-Лаваль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» до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Прудная</w:t>
            </w:r>
            <w:proofErr w:type="spellEnd"/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Реконструкция тепловой сети по ул. 50 лет ВЛКСМ от «Узла связи» под пр. Королева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ж/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15/6 МЖК-1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Реконструкция тепловой сети от котельной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Альфа-Лаваль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до ДК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Болшево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(надземная прокладка)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1,06</w:t>
            </w:r>
          </w:p>
        </w:tc>
      </w:tr>
      <w:tr w:rsidR="00B3562D" w:rsidRPr="00285112" w:rsidTr="002B721F"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</w:tcPr>
          <w:p w:rsidR="00B3562D" w:rsidRDefault="00B3562D" w:rsidP="002B7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Замена магистральных тепловых сетей от котельной «Суворовская»</w:t>
            </w:r>
          </w:p>
        </w:tc>
        <w:tc>
          <w:tcPr>
            <w:tcW w:w="0" w:type="auto"/>
            <w:vAlign w:val="center"/>
          </w:tcPr>
          <w:p w:rsidR="00B3562D" w:rsidRDefault="00B3562D" w:rsidP="002B721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1,4</w:t>
            </w:r>
          </w:p>
        </w:tc>
      </w:tr>
    </w:tbl>
    <w:p w:rsidR="00285112" w:rsidRPr="00285112" w:rsidRDefault="00285112" w:rsidP="00285112">
      <w:pPr>
        <w:rPr>
          <w:lang w:eastAsia="ru-RU"/>
        </w:rPr>
      </w:pPr>
    </w:p>
    <w:p w:rsidR="003066F5" w:rsidRPr="003066F5" w:rsidRDefault="003066F5" w:rsidP="002874AB">
      <w:pPr>
        <w:pStyle w:val="2"/>
        <w:numPr>
          <w:ilvl w:val="0"/>
          <w:numId w:val="6"/>
        </w:numPr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85948332"/>
      <w:r w:rsidRPr="003066F5">
        <w:rPr>
          <w:rFonts w:ascii="Times New Roman" w:hAnsi="Times New Roman" w:cs="Times New Roman"/>
          <w:color w:val="auto"/>
          <w:sz w:val="28"/>
          <w:szCs w:val="28"/>
        </w:rPr>
        <w:t>Предложения по реконструкции тепловых сетей с увеличением диаметра трубопроводов</w:t>
      </w:r>
      <w:bookmarkEnd w:id="2"/>
      <w:r w:rsidRPr="003066F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066F5" w:rsidRPr="003066F5" w:rsidRDefault="003066F5" w:rsidP="002874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6F5">
        <w:rPr>
          <w:rFonts w:ascii="Times New Roman" w:hAnsi="Times New Roman" w:cs="Times New Roman"/>
          <w:sz w:val="28"/>
          <w:szCs w:val="28"/>
        </w:rPr>
        <w:t xml:space="preserve">Важнейшим условием нормальной работы всей системы теплоснабжения является обеспечение стабильной подачи всем абонентам расходов сетевой воды, соответствующих их плановой тепловой нагрузке. 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 xml:space="preserve">Гидравлические расчеты трубопроводов водяных тепловых сетей являются необходимым этапом определения параметров качественной и </w:t>
      </w:r>
      <w:r w:rsidRPr="003066F5">
        <w:rPr>
          <w:color w:val="000000"/>
          <w:sz w:val="28"/>
          <w:szCs w:val="28"/>
        </w:rPr>
        <w:lastRenderedPageBreak/>
        <w:t>безотказной работы системы теплоснабжения. Такие расчеты выполняют отдельно по каждому участку сетей, на протяжении которого внутренние диаметры труб и расчетные расходы сетевой воды остаются неизменными и предназначены для решения следующих основных задач:</w:t>
      </w:r>
    </w:p>
    <w:p w:rsidR="003066F5" w:rsidRPr="003066F5" w:rsidRDefault="003066F5" w:rsidP="002874AB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Определения по заданным расчетным расходам воды внутренних диаметров труб для каждого участка сетей;</w:t>
      </w:r>
    </w:p>
    <w:p w:rsidR="003066F5" w:rsidRPr="00CB66E1" w:rsidRDefault="003066F5" w:rsidP="002874AB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066F5">
        <w:rPr>
          <w:color w:val="000000"/>
          <w:sz w:val="28"/>
          <w:szCs w:val="28"/>
        </w:rPr>
        <w:t xml:space="preserve">Определения перепадов давления теплоносителя в пределах каждого участка при заданных расходов его, а также известных внутренних диаметрах и длинах труб на данном </w:t>
      </w:r>
      <w:r w:rsidRPr="003066F5">
        <w:rPr>
          <w:sz w:val="28"/>
          <w:szCs w:val="28"/>
        </w:rPr>
        <w:t xml:space="preserve">участке. Эти перепады давления являются исходными для последующего определения потребных напоров перекачивающих сетевых </w:t>
      </w:r>
      <w:r w:rsidRPr="00CB66E1">
        <w:rPr>
          <w:sz w:val="28"/>
          <w:szCs w:val="28"/>
        </w:rPr>
        <w:t xml:space="preserve">насосов, а в сочетании с данными о давлениях воды в сетях при неработающих </w:t>
      </w:r>
      <w:hyperlink r:id="rId6" w:history="1">
        <w:r w:rsidRPr="00CB66E1">
          <w:rPr>
            <w:rStyle w:val="a5"/>
            <w:color w:val="auto"/>
            <w:sz w:val="28"/>
            <w:szCs w:val="28"/>
            <w:u w:val="none"/>
          </w:rPr>
          <w:t>насосах</w:t>
        </w:r>
      </w:hyperlink>
      <w:r w:rsidRPr="00CB66E1">
        <w:rPr>
          <w:sz w:val="28"/>
          <w:szCs w:val="28"/>
        </w:rPr>
        <w:t xml:space="preserve"> (статические режимы) – также для анализа гидравлических режимов сетей при работающих </w:t>
      </w:r>
      <w:hyperlink r:id="rId7" w:history="1">
        <w:r w:rsidRPr="00CB66E1">
          <w:rPr>
            <w:rStyle w:val="a5"/>
            <w:color w:val="auto"/>
            <w:sz w:val="28"/>
            <w:szCs w:val="28"/>
            <w:u w:val="none"/>
          </w:rPr>
          <w:t>насосах</w:t>
        </w:r>
      </w:hyperlink>
      <w:r w:rsidRPr="00CB66E1">
        <w:rPr>
          <w:sz w:val="28"/>
          <w:szCs w:val="28"/>
        </w:rPr>
        <w:t xml:space="preserve"> (динамические режимы);</w:t>
      </w:r>
    </w:p>
    <w:p w:rsidR="003066F5" w:rsidRPr="003066F5" w:rsidRDefault="003066F5" w:rsidP="002874AB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Определения расходов теплоносителя на данном участке, соответствующих известным диаметрам труб и выбранным значениям перепадов давления, отнесенным к одному метру длины трубы. Такие расчеты необходимы при рассмотрении аварийных режимов работы тепловых сетей, а также при разработке проектов их расширения и реконструкции.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Результатом гидравлического расчета является потокораспределение.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Помимо гидравлических расчетов водяных тепловых сетей дополнительно произведены</w:t>
      </w:r>
      <w:r w:rsidR="00275A39">
        <w:rPr>
          <w:color w:val="000000"/>
          <w:sz w:val="28"/>
          <w:szCs w:val="28"/>
        </w:rPr>
        <w:t xml:space="preserve"> расчеты по определению давления</w:t>
      </w:r>
      <w:r w:rsidRPr="003066F5">
        <w:rPr>
          <w:color w:val="000000"/>
          <w:sz w:val="28"/>
          <w:szCs w:val="28"/>
        </w:rPr>
        <w:t xml:space="preserve"> воды в различных точках сетей  при разных режимах. Кроме того, значения давления воды являются исходными при разработке схем присоединения систем теплоиспользования.</w:t>
      </w:r>
    </w:p>
    <w:p w:rsidR="003066F5" w:rsidRPr="003066F5" w:rsidRDefault="003066F5" w:rsidP="002874AB">
      <w:pPr>
        <w:pStyle w:val="4"/>
        <w:spacing w:before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>Методика гидравлического расчета трубопроводов тепловой сети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 xml:space="preserve">При гидравлическом расчете тепловых сетей были определены расчетные потери давления на участках трубопроводов для последующей </w:t>
      </w:r>
      <w:r w:rsidRPr="003066F5">
        <w:rPr>
          <w:color w:val="000000"/>
          <w:sz w:val="28"/>
          <w:szCs w:val="28"/>
        </w:rPr>
        <w:lastRenderedPageBreak/>
        <w:t>разработки гидравлического режима и выявления располагаемых напоров на тепловых вводах потребителей.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В системах теплопотребления, подключённых непосредственно к тепловой сети, располагаемый напор давления на вводе должен быть не менее</w:t>
      </w:r>
      <w:proofErr w:type="gramStart"/>
      <w:r w:rsidRPr="003066F5">
        <w:rPr>
          <w:color w:val="000000"/>
          <w:sz w:val="28"/>
          <w:szCs w:val="28"/>
        </w:rPr>
        <w:t>,</w:t>
      </w:r>
      <w:proofErr w:type="gramEnd"/>
      <w:r w:rsidRPr="003066F5">
        <w:rPr>
          <w:color w:val="000000"/>
          <w:sz w:val="28"/>
          <w:szCs w:val="28"/>
        </w:rPr>
        <w:t xml:space="preserve"> чем в 2-3 раза выше гидравлического сопротивления местной системы.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Перед гидравлическим расчетом составлена расчетная схема тепловой сети с нанесением на ней длин и диаметров трубопроводов, расчетных расходов теплоносителя по всем расчетным участкам сети.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Потери давления на участке трубопровода складываются из линейных потерь (на трение) и потерь в местных сопротивлениях.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3066F5">
        <w:rPr>
          <w:color w:val="000000"/>
          <w:sz w:val="28"/>
          <w:szCs w:val="28"/>
        </w:rPr>
        <w:t>Гидравлический режим системы должен удовлетворять следующим требованиям надежной и безаварийной эксплуатации:</w:t>
      </w:r>
    </w:p>
    <w:p w:rsidR="003066F5" w:rsidRPr="003066F5" w:rsidRDefault="003066F5" w:rsidP="002874A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>давление воды в обратном трубопроводе не должно превышать допустимого рабочего давления установленных в местных системах отопительных приборов;</w:t>
      </w:r>
    </w:p>
    <w:p w:rsidR="003066F5" w:rsidRPr="003066F5" w:rsidRDefault="003066F5" w:rsidP="002874A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>давление в обратном трубопроводе систем отопления должно быть выше статического давления систем теплопотребления, обеспечивать их заполнение и превышать его на 0,5 кгс/см</w:t>
      </w:r>
      <w:proofErr w:type="gramStart"/>
      <w:r w:rsidRPr="003066F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3066F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066F5" w:rsidRPr="003066F5" w:rsidRDefault="003066F5" w:rsidP="002874A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>перепад давлений на всех тепловых вводах потребителей должен быть не меньше гидравлического сопротивления систем этих потребителей с учетом потерь давлений в дроссельных диафрагмах, т.е. располагаемые напоры у всех потребителей должны быть достаточными для их нормальной работы.</w:t>
      </w:r>
    </w:p>
    <w:p w:rsidR="003066F5" w:rsidRPr="003066F5" w:rsidRDefault="003066F5" w:rsidP="002874AB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066F5">
        <w:rPr>
          <w:sz w:val="28"/>
          <w:szCs w:val="28"/>
        </w:rPr>
        <w:t xml:space="preserve">При проведении гидравлических расчетов </w:t>
      </w:r>
      <w:proofErr w:type="spellStart"/>
      <w:r w:rsidRPr="003066F5">
        <w:rPr>
          <w:sz w:val="28"/>
          <w:szCs w:val="28"/>
        </w:rPr>
        <w:t>использованыя</w:t>
      </w:r>
      <w:proofErr w:type="spellEnd"/>
      <w:r w:rsidRPr="003066F5">
        <w:rPr>
          <w:sz w:val="28"/>
          <w:szCs w:val="28"/>
        </w:rPr>
        <w:t xml:space="preserve"> схемы и геодезический профиль теплотрассы, с указанием размещения источников теплоснабжения, потребителей теплоты и расчетных нагрузок. </w:t>
      </w:r>
    </w:p>
    <w:p w:rsidR="003066F5" w:rsidRPr="003066F5" w:rsidRDefault="003066F5" w:rsidP="002874A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 xml:space="preserve">Расчет гидравлических и тепловых режимов разветвленных и многокольцевых сетей с большим числом разнородных абонентов, какими являются реальные сети, может производиться только методами, </w:t>
      </w:r>
      <w:r w:rsidRPr="003066F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основанными на решении замкнутых систем нелинейных и линейных алгебраических уравнений с применением современных средств вычислительной техники. </w:t>
      </w:r>
    </w:p>
    <w:p w:rsidR="003066F5" w:rsidRPr="003066F5" w:rsidRDefault="003066F5" w:rsidP="002874A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 xml:space="preserve">Системы уравнений составляются из условий соблюдения закона </w:t>
      </w:r>
      <w:proofErr w:type="spellStart"/>
      <w:r w:rsidRPr="003066F5">
        <w:rPr>
          <w:rFonts w:ascii="Times New Roman" w:hAnsi="Times New Roman" w:cs="Times New Roman"/>
          <w:color w:val="000000"/>
          <w:sz w:val="28"/>
          <w:szCs w:val="28"/>
        </w:rPr>
        <w:t>сплошности</w:t>
      </w:r>
      <w:proofErr w:type="spellEnd"/>
      <w:r w:rsidRPr="003066F5">
        <w:rPr>
          <w:rFonts w:ascii="Times New Roman" w:hAnsi="Times New Roman" w:cs="Times New Roman"/>
          <w:color w:val="000000"/>
          <w:sz w:val="28"/>
          <w:szCs w:val="28"/>
        </w:rPr>
        <w:t xml:space="preserve"> и закона сохранения энергии, т.е. аналогов первого и второго законов Кирхгофа для всех независимых узлов и контуров, а так же с учетом замыкающих уравнений связи между напорами и расходами для всех участков сети. Данная возможность реализована при помощи графико-информационного комплекса «ТеплоЭксперт». </w:t>
      </w:r>
    </w:p>
    <w:p w:rsidR="003066F5" w:rsidRDefault="003066F5" w:rsidP="00A2595D">
      <w:pPr>
        <w:spacing w:after="0" w:line="360" w:lineRule="auto"/>
        <w:ind w:firstLine="708"/>
        <w:jc w:val="both"/>
      </w:pPr>
      <w:r w:rsidRPr="003066F5"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проведенного гидравлического расчета были определены участки тепловых сетей, где гидравлические потери превышают нормативные значения, удельные потери составляют от 15 мм/м и более. </w:t>
      </w:r>
      <w:r w:rsidRPr="003066F5">
        <w:rPr>
          <w:rFonts w:ascii="Times New Roman" w:hAnsi="Times New Roman" w:cs="Times New Roman"/>
          <w:sz w:val="28"/>
          <w:szCs w:val="28"/>
        </w:rPr>
        <w:t xml:space="preserve">Перечень участков магистральных сетей от теплоисточников, которые подлежат замене с увеличением диаметров по результатам гидравлического </w:t>
      </w:r>
    </w:p>
    <w:p w:rsidR="005B4B6C" w:rsidRDefault="005B4B6C"/>
    <w:sectPr w:rsidR="005B4B6C" w:rsidSect="003066F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AF"/>
    <w:multiLevelType w:val="hybridMultilevel"/>
    <w:tmpl w:val="4C5E0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038F"/>
    <w:multiLevelType w:val="hybridMultilevel"/>
    <w:tmpl w:val="57EA3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201A0"/>
    <w:multiLevelType w:val="hybridMultilevel"/>
    <w:tmpl w:val="0D02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A361FE"/>
    <w:multiLevelType w:val="hybridMultilevel"/>
    <w:tmpl w:val="ACDE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03609"/>
    <w:multiLevelType w:val="hybridMultilevel"/>
    <w:tmpl w:val="2460B894"/>
    <w:lvl w:ilvl="0" w:tplc="621ADA9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F5936"/>
    <w:multiLevelType w:val="multilevel"/>
    <w:tmpl w:val="83467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1C45A0"/>
    <w:multiLevelType w:val="hybridMultilevel"/>
    <w:tmpl w:val="7B0A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66F5"/>
    <w:rsid w:val="00037AFF"/>
    <w:rsid w:val="00050587"/>
    <w:rsid w:val="00065F6E"/>
    <w:rsid w:val="000771BC"/>
    <w:rsid w:val="0008148E"/>
    <w:rsid w:val="0017127A"/>
    <w:rsid w:val="001C3BFD"/>
    <w:rsid w:val="001D51FA"/>
    <w:rsid w:val="00275A39"/>
    <w:rsid w:val="00285112"/>
    <w:rsid w:val="002874AB"/>
    <w:rsid w:val="002B721F"/>
    <w:rsid w:val="003066F5"/>
    <w:rsid w:val="00310D6C"/>
    <w:rsid w:val="00486B18"/>
    <w:rsid w:val="005258A8"/>
    <w:rsid w:val="00575924"/>
    <w:rsid w:val="005B4B6C"/>
    <w:rsid w:val="005E3EF5"/>
    <w:rsid w:val="00713391"/>
    <w:rsid w:val="00730137"/>
    <w:rsid w:val="007627AB"/>
    <w:rsid w:val="007B4B57"/>
    <w:rsid w:val="00881D0E"/>
    <w:rsid w:val="008F6D4E"/>
    <w:rsid w:val="00930578"/>
    <w:rsid w:val="009459AE"/>
    <w:rsid w:val="00972B1E"/>
    <w:rsid w:val="00973DD8"/>
    <w:rsid w:val="00976D18"/>
    <w:rsid w:val="00982A6D"/>
    <w:rsid w:val="00A2595D"/>
    <w:rsid w:val="00A71353"/>
    <w:rsid w:val="00A76B38"/>
    <w:rsid w:val="00A80FAB"/>
    <w:rsid w:val="00A92AB3"/>
    <w:rsid w:val="00B3562D"/>
    <w:rsid w:val="00B60F27"/>
    <w:rsid w:val="00C53BBF"/>
    <w:rsid w:val="00C55ECB"/>
    <w:rsid w:val="00C679FA"/>
    <w:rsid w:val="00CA3679"/>
    <w:rsid w:val="00CB66E1"/>
    <w:rsid w:val="00D7696B"/>
    <w:rsid w:val="00DE7C4E"/>
    <w:rsid w:val="00E62817"/>
    <w:rsid w:val="00EB4165"/>
    <w:rsid w:val="00ED67B4"/>
    <w:rsid w:val="00F16AC1"/>
    <w:rsid w:val="00F97E9E"/>
    <w:rsid w:val="00FB0E8D"/>
    <w:rsid w:val="00FC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F5"/>
  </w:style>
  <w:style w:type="paragraph" w:styleId="1">
    <w:name w:val="heading 1"/>
    <w:basedOn w:val="a"/>
    <w:next w:val="a"/>
    <w:link w:val="10"/>
    <w:uiPriority w:val="9"/>
    <w:qFormat/>
    <w:rsid w:val="003066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66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6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66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66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66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rmal (Web)"/>
    <w:basedOn w:val="a"/>
    <w:uiPriority w:val="99"/>
    <w:unhideWhenUsed/>
    <w:rsid w:val="00306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35"/>
    <w:qFormat/>
    <w:rsid w:val="003066F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3066F5"/>
    <w:rPr>
      <w:color w:val="0000FF"/>
      <w:u w:val="single"/>
    </w:rPr>
  </w:style>
  <w:style w:type="paragraph" w:customStyle="1" w:styleId="Default">
    <w:name w:val="Default"/>
    <w:rsid w:val="00306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0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66F5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C55EC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55EC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ECB"/>
    <w:pPr>
      <w:spacing w:after="100"/>
      <w:ind w:left="220"/>
    </w:pPr>
  </w:style>
  <w:style w:type="table" w:styleId="a9">
    <w:name w:val="Table Grid"/>
    <w:basedOn w:val="a1"/>
    <w:uiPriority w:val="59"/>
    <w:rsid w:val="00050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tc-eserv.ru/equipment/57-promyshlennoe-oborudovanie/nasosy-flyg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tc-eserv.ru/equipment/57-promyshlennoe-oborudovanie/nasosy-flyg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1ABBD-DB28-484F-A42A-ACD26C8D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12050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3</cp:revision>
  <cp:lastPrinted>2013-12-28T13:27:00Z</cp:lastPrinted>
  <dcterms:created xsi:type="dcterms:W3CDTF">2014-05-25T17:51:00Z</dcterms:created>
  <dcterms:modified xsi:type="dcterms:W3CDTF">2014-05-25T17:52:00Z</dcterms:modified>
</cp:coreProperties>
</file>